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8B66" w14:textId="77777777" w:rsidR="00684D30" w:rsidRDefault="00684D30" w:rsidP="00684D30">
      <w:pPr>
        <w:ind w:right="2970"/>
      </w:pPr>
      <w:r>
        <w:t>Anne-Marie Albiach</w:t>
      </w:r>
    </w:p>
    <w:p w14:paraId="6EA59BD2" w14:textId="77777777" w:rsidR="00684D30" w:rsidRDefault="00684D30" w:rsidP="00684D30">
      <w:pPr>
        <w:ind w:right="2970"/>
      </w:pPr>
    </w:p>
    <w:p w14:paraId="6257CA56" w14:textId="77777777" w:rsidR="00684D30" w:rsidRDefault="00684D30" w:rsidP="00684D30">
      <w:pPr>
        <w:ind w:right="2970"/>
      </w:pPr>
    </w:p>
    <w:p w14:paraId="5CFA399B" w14:textId="77777777" w:rsidR="00684D30" w:rsidRDefault="00684D30" w:rsidP="00684D30">
      <w:pPr>
        <w:ind w:right="2970"/>
      </w:pPr>
      <w:r>
        <w:t>OBJET</w:t>
      </w:r>
    </w:p>
    <w:p w14:paraId="0680CC86" w14:textId="77777777" w:rsidR="00684D30" w:rsidRDefault="00684D30" w:rsidP="00684D30">
      <w:pPr>
        <w:ind w:right="2970"/>
      </w:pPr>
    </w:p>
    <w:p w14:paraId="1632E2A9" w14:textId="77777777" w:rsidR="00684D30" w:rsidRDefault="00684D30" w:rsidP="00684D30">
      <w:pPr>
        <w:ind w:right="2970"/>
      </w:pPr>
    </w:p>
    <w:p w14:paraId="392E26CA" w14:textId="0AE40E56" w:rsidR="00684D30" w:rsidRDefault="00684D30" w:rsidP="00684D30">
      <w:pPr>
        <w:ind w:right="2970"/>
        <w:rPr>
          <w:i/>
        </w:rPr>
      </w:pPr>
      <w:r>
        <w:t xml:space="preserve">a/ </w:t>
      </w:r>
      <w:r>
        <w:tab/>
        <w:t>l</w:t>
      </w:r>
      <w:r w:rsidR="00454F90">
        <w:t>’</w:t>
      </w:r>
      <w:r>
        <w:t>absence dans les degrés, l</w:t>
      </w:r>
      <w:r w:rsidR="00454F90">
        <w:t>’</w:t>
      </w:r>
      <w:r>
        <w:t>excès du corps</w:t>
      </w:r>
      <w:r w:rsidR="00454F90">
        <w:t> </w:t>
      </w:r>
      <w:r>
        <w:t>: il disparai</w:t>
      </w:r>
      <w:r>
        <w:rPr>
          <w:rFonts w:ascii="Calibri" w:eastAsia="Calibri" w:hAnsi="Calibri" w:cs="Calibri"/>
        </w:rPr>
        <w:t>̂</w:t>
      </w:r>
      <w:r>
        <w:t>t. Hors texte  il donne lieu à l</w:t>
      </w:r>
      <w:r w:rsidR="00454F90">
        <w:t>’</w:t>
      </w:r>
      <w:r>
        <w:t>instance de l</w:t>
      </w:r>
      <w:r w:rsidR="00454F90">
        <w:t>’</w:t>
      </w:r>
      <w:r>
        <w:t>accident,  à la pliure, elle efface le mouvement de lecture par la traverse d</w:t>
      </w:r>
      <w:r w:rsidR="00454F90">
        <w:t>’</w:t>
      </w:r>
      <w:r>
        <w:t>une pause de</w:t>
      </w:r>
      <w:r w:rsidRPr="00484451">
        <w:rPr>
          <w:sz w:val="16"/>
          <w:szCs w:val="16"/>
        </w:rPr>
        <w:t xml:space="preserve"> </w:t>
      </w:r>
      <w:r>
        <w:t>papier</w:t>
      </w:r>
      <w:r w:rsidRPr="00684D30">
        <w:rPr>
          <w:sz w:val="16"/>
          <w:szCs w:val="16"/>
        </w:rPr>
        <w:t xml:space="preserve"> </w:t>
      </w:r>
      <w:r>
        <w:t>excédé</w:t>
      </w:r>
      <w:r w:rsidR="00454F90">
        <w:rPr>
          <w:sz w:val="10"/>
          <w:szCs w:val="10"/>
        </w:rPr>
        <w:t> </w:t>
      </w:r>
      <w:r>
        <w:t>: un</w:t>
      </w:r>
      <w:r w:rsidRPr="00484451">
        <w:rPr>
          <w:sz w:val="16"/>
          <w:szCs w:val="16"/>
        </w:rPr>
        <w:t xml:space="preserve"> </w:t>
      </w:r>
      <w:r>
        <w:t>geste</w:t>
      </w:r>
      <w:r w:rsidRPr="00484451">
        <w:rPr>
          <w:sz w:val="16"/>
          <w:szCs w:val="16"/>
        </w:rPr>
        <w:t xml:space="preserve"> </w:t>
      </w:r>
      <w:r>
        <w:t>prévoit</w:t>
      </w:r>
      <w:r w:rsidRPr="00484451">
        <w:rPr>
          <w:sz w:val="16"/>
          <w:szCs w:val="16"/>
        </w:rPr>
        <w:t xml:space="preserve"> </w:t>
      </w:r>
      <w:r>
        <w:t>l</w:t>
      </w:r>
      <w:r w:rsidR="00454F90">
        <w:t>’</w:t>
      </w:r>
      <w:r>
        <w:t>issue,</w:t>
      </w:r>
      <w:r w:rsidRPr="00484451">
        <w:rPr>
          <w:sz w:val="16"/>
          <w:szCs w:val="16"/>
        </w:rPr>
        <w:t xml:space="preserve"> </w:t>
      </w:r>
      <w:r>
        <w:t>l</w:t>
      </w:r>
      <w:r w:rsidR="00454F90">
        <w:t>’</w:t>
      </w:r>
      <w:r>
        <w:t>«</w:t>
      </w:r>
      <w:r w:rsidR="00454F90">
        <w:rPr>
          <w:rFonts w:ascii="Calibri" w:eastAsia="Calibri" w:hAnsi="Calibri" w:cs="Calibri"/>
          <w:sz w:val="16"/>
          <w:szCs w:val="16"/>
        </w:rPr>
        <w:t> </w:t>
      </w:r>
      <w:r>
        <w:t>exécution</w:t>
      </w:r>
      <w:r w:rsidR="00454F90">
        <w:rPr>
          <w:rFonts w:ascii="Calibri" w:eastAsia="Calibri" w:hAnsi="Calibri" w:cs="Calibri"/>
          <w:sz w:val="16"/>
          <w:szCs w:val="16"/>
        </w:rPr>
        <w:t> </w:t>
      </w:r>
      <w:r>
        <w:t>» génitale remonte les dates</w:t>
      </w:r>
      <w:r w:rsidRPr="00484451">
        <w:rPr>
          <w:sz w:val="28"/>
          <w:szCs w:val="28"/>
        </w:rPr>
        <w:t xml:space="preserve"> </w:t>
      </w:r>
      <w:r>
        <w:t xml:space="preserve">en sens hiérarchique </w:t>
      </w:r>
      <w:r w:rsidR="00484451">
        <w:t>—</w:t>
      </w:r>
      <w:r>
        <w:t xml:space="preserve"> il s</w:t>
      </w:r>
      <w:r w:rsidR="00454F90">
        <w:t>’</w:t>
      </w:r>
      <w:r>
        <w:t>agit de la terre, gradins, marches</w:t>
      </w:r>
      <w:r w:rsidRPr="00484451">
        <w:rPr>
          <w:sz w:val="16"/>
          <w:szCs w:val="16"/>
        </w:rPr>
        <w:t xml:space="preserve"> </w:t>
      </w:r>
      <w:r>
        <w:t>hexagonales,</w:t>
      </w:r>
      <w:r w:rsidRPr="00484451">
        <w:rPr>
          <w:sz w:val="16"/>
          <w:szCs w:val="16"/>
        </w:rPr>
        <w:t xml:space="preserve"> </w:t>
      </w:r>
      <w:r>
        <w:t>issues</w:t>
      </w:r>
      <w:r w:rsidRPr="00484451">
        <w:rPr>
          <w:sz w:val="16"/>
          <w:szCs w:val="16"/>
        </w:rPr>
        <w:t xml:space="preserve"> </w:t>
      </w:r>
      <w:r>
        <w:t>de l</w:t>
      </w:r>
      <w:r w:rsidR="00454F90">
        <w:t>’</w:t>
      </w:r>
      <w:r>
        <w:t>angle avant toute blancheur</w:t>
      </w:r>
      <w:r w:rsidRPr="00484451">
        <w:rPr>
          <w:sz w:val="28"/>
          <w:szCs w:val="28"/>
        </w:rPr>
        <w:t xml:space="preserve"> </w:t>
      </w:r>
      <w:r>
        <w:t>à</w:t>
      </w:r>
      <w:r w:rsidRPr="00484451">
        <w:rPr>
          <w:sz w:val="28"/>
          <w:szCs w:val="28"/>
        </w:rPr>
        <w:t xml:space="preserve"> </w:t>
      </w:r>
      <w:r>
        <w:t>porter</w:t>
      </w:r>
      <w:r w:rsidRPr="00484451">
        <w:rPr>
          <w:sz w:val="28"/>
          <w:szCs w:val="28"/>
        </w:rPr>
        <w:t xml:space="preserve"> </w:t>
      </w:r>
      <w:r>
        <w:t>sous le</w:t>
      </w:r>
      <w:r w:rsidRPr="00484451">
        <w:rPr>
          <w:sz w:val="28"/>
          <w:szCs w:val="28"/>
        </w:rPr>
        <w:t xml:space="preserve"> </w:t>
      </w:r>
      <w:r>
        <w:t>nom que</w:t>
      </w:r>
      <w:r w:rsidRPr="00484451">
        <w:rPr>
          <w:sz w:val="28"/>
          <w:szCs w:val="28"/>
        </w:rPr>
        <w:t xml:space="preserve"> </w:t>
      </w:r>
      <w:r>
        <w:t>dénonce le chiffre Suspendu dont l</w:t>
      </w:r>
      <w:r w:rsidR="00454F90">
        <w:t>’</w:t>
      </w:r>
      <w:r>
        <w:t>absence dans le lieu vertical désigne le sens «</w:t>
      </w:r>
      <w:r w:rsidR="00454F90">
        <w:rPr>
          <w:rFonts w:ascii="Calibri" w:eastAsia="Calibri" w:hAnsi="Calibri" w:cs="Calibri"/>
        </w:rPr>
        <w:t> </w:t>
      </w:r>
      <w:r>
        <w:t>cl</w:t>
      </w:r>
      <w:r>
        <w:rPr>
          <w:rFonts w:ascii="Calibri" w:eastAsia="Calibri" w:hAnsi="Calibri" w:cs="Calibri"/>
        </w:rPr>
        <w:t>ô</w:t>
      </w:r>
      <w:r>
        <w:t>ture</w:t>
      </w:r>
      <w:r w:rsidR="00454F90">
        <w:rPr>
          <w:rFonts w:ascii="Calibri" w:eastAsia="Calibri" w:hAnsi="Calibri" w:cs="Calibri"/>
        </w:rPr>
        <w:t> </w:t>
      </w:r>
      <w:r>
        <w:t>» l</w:t>
      </w:r>
      <w:r w:rsidR="00454F90">
        <w:t>’</w:t>
      </w:r>
      <w:r>
        <w:t>instant</w:t>
      </w:r>
      <w:r w:rsidRPr="00484451">
        <w:rPr>
          <w:sz w:val="16"/>
          <w:szCs w:val="16"/>
        </w:rPr>
        <w:t xml:space="preserve"> </w:t>
      </w:r>
      <w:r>
        <w:t>du corps</w:t>
      </w:r>
      <w:r w:rsidRPr="00484451">
        <w:rPr>
          <w:sz w:val="16"/>
          <w:szCs w:val="16"/>
        </w:rPr>
        <w:t xml:space="preserve"> </w:t>
      </w:r>
      <w:r>
        <w:t>qui</w:t>
      </w:r>
      <w:r w:rsidRPr="00484451">
        <w:rPr>
          <w:sz w:val="16"/>
          <w:szCs w:val="16"/>
        </w:rPr>
        <w:t xml:space="preserve"> </w:t>
      </w:r>
      <w:r>
        <w:t>«</w:t>
      </w:r>
      <w:r w:rsidR="00454F90" w:rsidRPr="00484451">
        <w:rPr>
          <w:rFonts w:ascii="Calibri" w:eastAsia="Calibri" w:hAnsi="Calibri" w:cs="Calibri"/>
          <w:sz w:val="15"/>
          <w:szCs w:val="15"/>
        </w:rPr>
        <w:t> </w:t>
      </w:r>
      <w:r>
        <w:t>ne</w:t>
      </w:r>
      <w:r w:rsidRPr="00484451">
        <w:rPr>
          <w:sz w:val="16"/>
          <w:szCs w:val="16"/>
        </w:rPr>
        <w:t xml:space="preserve"> </w:t>
      </w:r>
      <w:r>
        <w:t>tombe</w:t>
      </w:r>
      <w:r w:rsidRPr="00484451">
        <w:rPr>
          <w:sz w:val="16"/>
          <w:szCs w:val="16"/>
        </w:rPr>
        <w:t xml:space="preserve"> </w:t>
      </w:r>
      <w:r>
        <w:t>pas</w:t>
      </w:r>
      <w:r w:rsidR="00454F90" w:rsidRPr="00484451">
        <w:rPr>
          <w:rFonts w:ascii="Calibri" w:eastAsia="Calibri" w:hAnsi="Calibri" w:cs="Calibri"/>
          <w:sz w:val="15"/>
          <w:szCs w:val="15"/>
        </w:rPr>
        <w:t> </w:t>
      </w:r>
      <w:r>
        <w:t>»</w:t>
      </w:r>
      <w:r w:rsidR="00454F90" w:rsidRPr="00484451">
        <w:rPr>
          <w:sz w:val="16"/>
          <w:szCs w:val="16"/>
        </w:rPr>
        <w:t> </w:t>
      </w:r>
      <w:r>
        <w:t>:</w:t>
      </w:r>
      <w:r w:rsidRPr="00484451">
        <w:rPr>
          <w:sz w:val="16"/>
          <w:szCs w:val="16"/>
        </w:rPr>
        <w:t xml:space="preserve"> </w:t>
      </w:r>
      <w:r>
        <w:t>l</w:t>
      </w:r>
      <w:r w:rsidR="00454F90">
        <w:t>’</w:t>
      </w:r>
      <w:r>
        <w:t>horizon</w:t>
      </w:r>
      <w:r w:rsidRPr="00484451">
        <w:rPr>
          <w:sz w:val="16"/>
          <w:szCs w:val="16"/>
        </w:rPr>
        <w:t xml:space="preserve"> </w:t>
      </w:r>
      <w:r>
        <w:t>graduel dénonce l</w:t>
      </w:r>
      <w:r w:rsidR="00454F90">
        <w:t>’</w:t>
      </w:r>
      <w:r>
        <w:t xml:space="preserve">italique </w:t>
      </w:r>
      <w:r w:rsidRPr="00684D30">
        <w:rPr>
          <w:i/>
        </w:rPr>
        <w:t>elle a toujours froid depuis...</w:t>
      </w:r>
    </w:p>
    <w:p w14:paraId="3A92F278" w14:textId="77777777" w:rsidR="00684D30" w:rsidRPr="00765E47" w:rsidRDefault="00684D30" w:rsidP="00765E47">
      <w:pPr>
        <w:pBdr>
          <w:bottom w:val="single" w:sz="4" w:space="1" w:color="auto"/>
        </w:pBdr>
        <w:ind w:right="6089"/>
      </w:pPr>
    </w:p>
    <w:p w14:paraId="76C64381" w14:textId="77777777" w:rsidR="00765E47" w:rsidRDefault="00765E47" w:rsidP="00684D30">
      <w:pPr>
        <w:ind w:right="2970"/>
      </w:pPr>
    </w:p>
    <w:p w14:paraId="326CAC54" w14:textId="15785271" w:rsidR="00684D30" w:rsidRPr="000C6E9D" w:rsidRDefault="00684D30" w:rsidP="00684D30">
      <w:pPr>
        <w:ind w:right="2970"/>
        <w:rPr>
          <w:i/>
        </w:rPr>
      </w:pPr>
      <w:r>
        <w:t xml:space="preserve">b/ </w:t>
      </w:r>
      <w:r>
        <w:tab/>
      </w:r>
      <w:r w:rsidRPr="000C6E9D">
        <w:rPr>
          <w:i/>
        </w:rPr>
        <w:t>positif, espace</w:t>
      </w:r>
      <w:r w:rsidR="00454F90" w:rsidRPr="000C6E9D">
        <w:rPr>
          <w:i/>
        </w:rPr>
        <w:t> </w:t>
      </w:r>
      <w:r w:rsidRPr="000C6E9D">
        <w:rPr>
          <w:i/>
        </w:rPr>
        <w:t>: donnée</w:t>
      </w:r>
    </w:p>
    <w:p w14:paraId="0E1BD7FA" w14:textId="299C73E0" w:rsidR="00684D30" w:rsidRDefault="00684D30" w:rsidP="00684D30">
      <w:pPr>
        <w:ind w:right="2970"/>
      </w:pPr>
      <w:r>
        <w:t xml:space="preserve">la masse soutient une diagonale, se creuse dans la </w:t>
      </w:r>
      <w:r w:rsidR="00484451">
        <w:t>coupure vers le mouvement secti</w:t>
      </w:r>
      <w:r>
        <w:t>onné en libre cours du sujet qui s</w:t>
      </w:r>
      <w:r w:rsidR="00454F90">
        <w:t>’</w:t>
      </w:r>
      <w:r>
        <w:t>abstrait, l</w:t>
      </w:r>
      <w:r w:rsidR="00454F90">
        <w:t>’</w:t>
      </w:r>
      <w:r>
        <w:t>objet immédiat pénètre la lumière</w:t>
      </w:r>
      <w:r w:rsidR="00454F90">
        <w:rPr>
          <w:rFonts w:ascii="Calibri" w:eastAsia="Calibri" w:hAnsi="Calibri" w:cs="Calibri"/>
        </w:rPr>
        <w:t> </w:t>
      </w:r>
      <w:r>
        <w:t>; l</w:t>
      </w:r>
      <w:r w:rsidR="00484451">
        <w:t>’</w:t>
      </w:r>
      <w:r>
        <w:t>absence de l</w:t>
      </w:r>
      <w:r w:rsidR="00484451">
        <w:t>’</w:t>
      </w:r>
      <w:r>
        <w:t>objet mène à son détour, la dalle notifie ses degrés au premier plan daté.</w:t>
      </w:r>
    </w:p>
    <w:p w14:paraId="56C28DC1" w14:textId="77777777" w:rsidR="00765E47" w:rsidRPr="00765E47" w:rsidRDefault="00765E47" w:rsidP="00765E47">
      <w:pPr>
        <w:pBdr>
          <w:bottom w:val="single" w:sz="4" w:space="1" w:color="auto"/>
        </w:pBdr>
        <w:ind w:right="6089"/>
      </w:pPr>
    </w:p>
    <w:p w14:paraId="5D3953E8" w14:textId="77777777" w:rsidR="00684D30" w:rsidRDefault="00684D30" w:rsidP="00684D30">
      <w:pPr>
        <w:ind w:right="2970"/>
      </w:pPr>
    </w:p>
    <w:p w14:paraId="7B54CD0F" w14:textId="5AB49B87" w:rsidR="00435E2E" w:rsidRDefault="00684D30" w:rsidP="00684D30">
      <w:pPr>
        <w:tabs>
          <w:tab w:val="left" w:pos="1418"/>
        </w:tabs>
        <w:ind w:right="2970"/>
      </w:pPr>
      <w:r w:rsidRPr="000C6E9D">
        <w:rPr>
          <w:i/>
        </w:rPr>
        <w:t>/l</w:t>
      </w:r>
      <w:r w:rsidR="00484451" w:rsidRPr="000C6E9D">
        <w:rPr>
          <w:i/>
        </w:rPr>
        <w:t>’</w:t>
      </w:r>
      <w:r w:rsidRPr="000C6E9D">
        <w:rPr>
          <w:i/>
        </w:rPr>
        <w:t>Objet</w:t>
      </w:r>
      <w:r>
        <w:t>.</w:t>
      </w:r>
      <w:r>
        <w:tab/>
        <w:t>entre parenthèses, il exécute l</w:t>
      </w:r>
      <w:r w:rsidR="00454F90">
        <w:t>’</w:t>
      </w:r>
      <w:r>
        <w:t>attrait à la terre Le sol se dissout, il résout l</w:t>
      </w:r>
      <w:r w:rsidR="00454F90">
        <w:t>’</w:t>
      </w:r>
      <w:r>
        <w:t xml:space="preserve">équation de la disparité </w:t>
      </w:r>
      <w:r w:rsidR="008861EF">
        <w:t xml:space="preserve">  </w:t>
      </w:r>
      <w:bookmarkStart w:id="0" w:name="_GoBack"/>
      <w:bookmarkEnd w:id="0"/>
      <w:r>
        <w:t>Un pas dans le froid avait</w:t>
      </w:r>
      <w:r w:rsidR="00624247">
        <w:t>-il</w:t>
      </w:r>
      <w:r w:rsidR="00624247" w:rsidRPr="00765E47">
        <w:rPr>
          <w:sz w:val="28"/>
          <w:szCs w:val="28"/>
        </w:rPr>
        <w:t xml:space="preserve"> </w:t>
      </w:r>
      <w:r w:rsidR="00624247">
        <w:t>suscité une</w:t>
      </w:r>
      <w:r w:rsidR="00624247" w:rsidRPr="00765E47">
        <w:rPr>
          <w:sz w:val="28"/>
          <w:szCs w:val="28"/>
        </w:rPr>
        <w:t xml:space="preserve"> </w:t>
      </w:r>
      <w:r w:rsidR="00624247">
        <w:t>image,</w:t>
      </w:r>
      <w:r w:rsidR="00624247" w:rsidRPr="00765E47">
        <w:rPr>
          <w:sz w:val="32"/>
          <w:szCs w:val="32"/>
        </w:rPr>
        <w:t xml:space="preserve"> </w:t>
      </w:r>
      <w:r w:rsidR="00624247">
        <w:t>telle «</w:t>
      </w:r>
      <w:r w:rsidR="00454F90">
        <w:rPr>
          <w:rFonts w:ascii="Calibri" w:eastAsia="Calibri" w:hAnsi="Calibri" w:cs="Calibri"/>
        </w:rPr>
        <w:t> </w:t>
      </w:r>
      <w:r w:rsidR="00624247">
        <w:t>fragilité</w:t>
      </w:r>
      <w:r w:rsidR="00454F90">
        <w:rPr>
          <w:rFonts w:ascii="Calibri" w:eastAsia="Calibri" w:hAnsi="Calibri" w:cs="Calibri"/>
        </w:rPr>
        <w:t> </w:t>
      </w:r>
      <w:r w:rsidR="00624247">
        <w:t>»</w:t>
      </w:r>
      <w:r>
        <w:t xml:space="preserve"> </w:t>
      </w:r>
      <w:r w:rsidR="00765E47">
        <w:t xml:space="preserve"> </w:t>
      </w:r>
      <w:r>
        <w:t>alors</w:t>
      </w:r>
      <w:r w:rsidRPr="00765E47">
        <w:rPr>
          <w:sz w:val="28"/>
          <w:szCs w:val="28"/>
        </w:rPr>
        <w:t xml:space="preserve"> </w:t>
      </w:r>
      <w:r>
        <w:t>qu</w:t>
      </w:r>
      <w:r w:rsidR="00454F90">
        <w:t>’</w:t>
      </w:r>
      <w:r>
        <w:t>il</w:t>
      </w:r>
      <w:r w:rsidRPr="00765E47">
        <w:rPr>
          <w:sz w:val="28"/>
          <w:szCs w:val="28"/>
        </w:rPr>
        <w:t xml:space="preserve"> </w:t>
      </w:r>
      <w:r>
        <w:t>dispara</w:t>
      </w:r>
      <w:r>
        <w:rPr>
          <w:rFonts w:ascii="Calibri" w:eastAsia="Calibri" w:hAnsi="Calibri" w:cs="Calibri"/>
        </w:rPr>
        <w:t>î</w:t>
      </w:r>
      <w:r>
        <w:t>trait inervé de chaleur et de froid Se prend répétitif le sujet qui s</w:t>
      </w:r>
      <w:r w:rsidR="00454F90">
        <w:t>’</w:t>
      </w:r>
      <w:r>
        <w:t>absente et d</w:t>
      </w:r>
      <w:r w:rsidR="00C24153">
        <w:t>evient objet</w:t>
      </w:r>
      <w:r w:rsidR="00454F90">
        <w:t> </w:t>
      </w:r>
      <w:r w:rsidR="00C24153">
        <w:t>: élaboré à cet «</w:t>
      </w:r>
      <w:r w:rsidR="00454F90">
        <w:rPr>
          <w:rFonts w:ascii="Calibri" w:eastAsia="Calibri" w:hAnsi="Calibri" w:cs="Calibri"/>
        </w:rPr>
        <w:t> </w:t>
      </w:r>
      <w:r w:rsidR="00C24153">
        <w:t>entretien de la surface</w:t>
      </w:r>
      <w:r w:rsidR="00454F90">
        <w:rPr>
          <w:rFonts w:ascii="Calibri" w:eastAsia="Calibri" w:hAnsi="Calibri" w:cs="Calibri"/>
        </w:rPr>
        <w:t> </w:t>
      </w:r>
      <w:r w:rsidR="00C24153">
        <w:t>»</w:t>
      </w:r>
      <w:r>
        <w:t>, tremplin labial, il s</w:t>
      </w:r>
      <w:r w:rsidR="00454F90">
        <w:t>’</w:t>
      </w:r>
      <w:r>
        <w:t>énonce empreint à l</w:t>
      </w:r>
      <w:r w:rsidR="00454F90">
        <w:t>’</w:t>
      </w:r>
      <w:r>
        <w:t>extre</w:t>
      </w:r>
      <w:r>
        <w:rPr>
          <w:rFonts w:ascii="Calibri" w:eastAsia="Calibri" w:hAnsi="Calibri" w:cs="Calibri"/>
        </w:rPr>
        <w:t>̂</w:t>
      </w:r>
      <w:r>
        <w:t>me de la corporéité Les outils</w:t>
      </w:r>
      <w:r w:rsidR="00765E47">
        <w:t xml:space="preserve"> </w:t>
      </w:r>
      <w:r>
        <w:t xml:space="preserve"> arpègent le sens de la</w:t>
      </w:r>
      <w:r w:rsidRPr="00765E47">
        <w:rPr>
          <w:sz w:val="32"/>
          <w:szCs w:val="32"/>
        </w:rPr>
        <w:t xml:space="preserve"> </w:t>
      </w:r>
      <w:r>
        <w:t>disparition, la distance donne le lieu géographique</w:t>
      </w:r>
      <w:r w:rsidR="00454F90">
        <w:t> </w:t>
      </w:r>
      <w:r w:rsidR="00484451">
        <w:t>: la pierre suggère une fic-</w:t>
      </w:r>
      <w:r>
        <w:t>tion, support attentif Le texte se lit dans la désignation de la main</w:t>
      </w:r>
      <w:r w:rsidR="00454F90">
        <w:rPr>
          <w:rFonts w:ascii="Calibri" w:eastAsia="Calibri" w:hAnsi="Calibri" w:cs="Calibri"/>
        </w:rPr>
        <w:t> </w:t>
      </w:r>
      <w:r>
        <w:t>; balbutiements à son élaboration, une page double l</w:t>
      </w:r>
      <w:r w:rsidR="00454F90">
        <w:t>’</w:t>
      </w:r>
      <w:r>
        <w:t>ab</w:t>
      </w:r>
      <w:r w:rsidR="00484451">
        <w:t>-</w:t>
      </w:r>
      <w:r>
        <w:t>sence et la présence</w:t>
      </w:r>
      <w:r w:rsidR="00454F90">
        <w:rPr>
          <w:rFonts w:ascii="Calibri" w:eastAsia="Calibri" w:hAnsi="Calibri" w:cs="Calibri"/>
        </w:rPr>
        <w:t> </w:t>
      </w:r>
      <w:r>
        <w:t>; alternativement le sujet et l</w:t>
      </w:r>
      <w:r w:rsidR="00484451">
        <w:t>’</w:t>
      </w:r>
      <w:r>
        <w:t>objet deviennent</w:t>
      </w:r>
      <w:r w:rsidRPr="00765E47">
        <w:rPr>
          <w:sz w:val="16"/>
          <w:szCs w:val="16"/>
        </w:rPr>
        <w:t xml:space="preserve"> </w:t>
      </w:r>
      <w:r>
        <w:t xml:space="preserve">cette </w:t>
      </w:r>
      <w:r w:rsidR="00765E47">
        <w:t>«</w:t>
      </w:r>
      <w:r w:rsidR="00765E47" w:rsidRPr="00765E47">
        <w:rPr>
          <w:sz w:val="16"/>
          <w:szCs w:val="16"/>
        </w:rPr>
        <w:t> </w:t>
      </w:r>
      <w:r>
        <w:t>épaisseur</w:t>
      </w:r>
      <w:r w:rsidR="00765E47" w:rsidRPr="00765E47">
        <w:rPr>
          <w:rFonts w:ascii="Calibri" w:eastAsia="Calibri" w:hAnsi="Calibri" w:cs="Calibri"/>
          <w:sz w:val="16"/>
          <w:szCs w:val="16"/>
        </w:rPr>
        <w:t> </w:t>
      </w:r>
      <w:r w:rsidR="00765E47">
        <w:rPr>
          <w:rFonts w:ascii="Calibri" w:eastAsia="Calibri" w:hAnsi="Calibri" w:cs="Calibri"/>
        </w:rPr>
        <w:t>»</w:t>
      </w:r>
      <w:r>
        <w:t xml:space="preserve"> de livre</w:t>
      </w:r>
      <w:r w:rsidRPr="00765E47">
        <w:rPr>
          <w:sz w:val="16"/>
          <w:szCs w:val="16"/>
        </w:rPr>
        <w:t xml:space="preserve"> </w:t>
      </w:r>
      <w:r>
        <w:t>et</w:t>
      </w:r>
      <w:r w:rsidRPr="00765E47">
        <w:rPr>
          <w:sz w:val="16"/>
          <w:szCs w:val="16"/>
        </w:rPr>
        <w:t xml:space="preserve"> </w:t>
      </w:r>
      <w:r>
        <w:t>se réduit-il au geste qui lui rend l</w:t>
      </w:r>
      <w:r w:rsidR="00484451">
        <w:t>’</w:t>
      </w:r>
      <w:r>
        <w:t>identité, corpus</w:t>
      </w:r>
      <w:r w:rsidRPr="00765E47">
        <w:rPr>
          <w:sz w:val="16"/>
          <w:szCs w:val="16"/>
        </w:rPr>
        <w:t xml:space="preserve"> </w:t>
      </w:r>
      <w:r>
        <w:t>en</w:t>
      </w:r>
      <w:r w:rsidRPr="00765E47">
        <w:rPr>
          <w:sz w:val="16"/>
          <w:szCs w:val="16"/>
        </w:rPr>
        <w:t xml:space="preserve"> </w:t>
      </w:r>
      <w:r>
        <w:t>excès</w:t>
      </w:r>
      <w:r w:rsidRPr="00765E47">
        <w:rPr>
          <w:sz w:val="16"/>
          <w:szCs w:val="16"/>
        </w:rPr>
        <w:t xml:space="preserve"> </w:t>
      </w:r>
      <w:r>
        <w:t>sur</w:t>
      </w:r>
      <w:r w:rsidRPr="00765E47">
        <w:rPr>
          <w:sz w:val="16"/>
          <w:szCs w:val="16"/>
        </w:rPr>
        <w:t xml:space="preserve"> </w:t>
      </w:r>
      <w:r>
        <w:t>lequel le</w:t>
      </w:r>
      <w:r w:rsidR="00484451">
        <w:t xml:space="preserve"> </w:t>
      </w:r>
      <w:r w:rsidR="00765E47">
        <w:t>«</w:t>
      </w:r>
      <w:r w:rsidR="00765E47" w:rsidRPr="00765E47">
        <w:rPr>
          <w:sz w:val="13"/>
          <w:szCs w:val="13"/>
        </w:rPr>
        <w:t> </w:t>
      </w:r>
      <w:r>
        <w:t>doigt</w:t>
      </w:r>
      <w:r w:rsidR="00765E47" w:rsidRPr="00765E47">
        <w:rPr>
          <w:rFonts w:ascii="Calibri" w:eastAsia="Calibri" w:hAnsi="Calibri" w:cs="Calibri"/>
          <w:sz w:val="13"/>
          <w:szCs w:val="13"/>
        </w:rPr>
        <w:t> </w:t>
      </w:r>
      <w:r w:rsidR="00765E47">
        <w:rPr>
          <w:rFonts w:ascii="Calibri" w:eastAsia="Calibri" w:hAnsi="Calibri" w:cs="Calibri"/>
        </w:rPr>
        <w:t>»</w:t>
      </w:r>
      <w:r w:rsidRPr="00765E47">
        <w:rPr>
          <w:sz w:val="16"/>
          <w:szCs w:val="16"/>
        </w:rPr>
        <w:t xml:space="preserve"> </w:t>
      </w:r>
      <w:r>
        <w:t>accentue</w:t>
      </w:r>
      <w:r w:rsidRPr="00765E47">
        <w:rPr>
          <w:sz w:val="16"/>
          <w:szCs w:val="16"/>
        </w:rPr>
        <w:t xml:space="preserve"> </w:t>
      </w:r>
      <w:r>
        <w:t>la pliure sans cesse récidivée</w:t>
      </w:r>
      <w:r w:rsidR="00484451">
        <w:t> </w:t>
      </w:r>
      <w:r>
        <w:t xml:space="preserve">: labeur liquide </w:t>
      </w:r>
      <w:r w:rsidR="00624247">
        <w:t>«</w:t>
      </w:r>
      <w:r w:rsidR="00484451">
        <w:rPr>
          <w:rFonts w:ascii="Calibri" w:eastAsia="Calibri" w:hAnsi="Calibri" w:cs="Calibri"/>
        </w:rPr>
        <w:t> </w:t>
      </w:r>
      <w:r>
        <w:t>d</w:t>
      </w:r>
      <w:r w:rsidR="00624247">
        <w:t>ans la bouche</w:t>
      </w:r>
      <w:r w:rsidR="00765E47">
        <w:t xml:space="preserve"> </w:t>
      </w:r>
      <w:r w:rsidR="00484451">
        <w:t>/</w:t>
      </w:r>
      <w:r w:rsidR="00765E47">
        <w:t xml:space="preserve"> </w:t>
      </w:r>
      <w:r w:rsidR="00624247">
        <w:t>de pleine terre</w:t>
      </w:r>
      <w:r w:rsidR="00484451">
        <w:rPr>
          <w:rFonts w:ascii="Calibri" w:eastAsia="Calibri" w:hAnsi="Calibri" w:cs="Calibri"/>
        </w:rPr>
        <w:t> </w:t>
      </w:r>
      <w:r w:rsidR="00624247">
        <w:t>»</w:t>
      </w:r>
    </w:p>
    <w:p w14:paraId="2269D1D0" w14:textId="77777777" w:rsidR="00765E47" w:rsidRPr="00765E47" w:rsidRDefault="00765E47" w:rsidP="00765E47">
      <w:pPr>
        <w:pBdr>
          <w:bottom w:val="single" w:sz="4" w:space="1" w:color="auto"/>
        </w:pBdr>
        <w:ind w:right="2970"/>
      </w:pPr>
    </w:p>
    <w:p w14:paraId="00C50BFE" w14:textId="77777777" w:rsidR="00765E47" w:rsidRDefault="00765E47" w:rsidP="00684D30">
      <w:pPr>
        <w:tabs>
          <w:tab w:val="left" w:pos="1418"/>
        </w:tabs>
        <w:ind w:right="2970"/>
      </w:pPr>
    </w:p>
    <w:sectPr w:rsidR="00765E47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revisionView w:markup="0" w:comments="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30"/>
    <w:rsid w:val="00026F3F"/>
    <w:rsid w:val="000365B6"/>
    <w:rsid w:val="00050E56"/>
    <w:rsid w:val="00065F87"/>
    <w:rsid w:val="000A3453"/>
    <w:rsid w:val="000C6E9D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4F90"/>
    <w:rsid w:val="0045528D"/>
    <w:rsid w:val="00464EAB"/>
    <w:rsid w:val="00466BA8"/>
    <w:rsid w:val="00484451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24247"/>
    <w:rsid w:val="00650BBA"/>
    <w:rsid w:val="006561B4"/>
    <w:rsid w:val="00674025"/>
    <w:rsid w:val="00684CB1"/>
    <w:rsid w:val="00684D30"/>
    <w:rsid w:val="00691982"/>
    <w:rsid w:val="006A1F02"/>
    <w:rsid w:val="006F1B37"/>
    <w:rsid w:val="00747989"/>
    <w:rsid w:val="00765E47"/>
    <w:rsid w:val="007A7FC6"/>
    <w:rsid w:val="007C259C"/>
    <w:rsid w:val="007C6B40"/>
    <w:rsid w:val="007E653D"/>
    <w:rsid w:val="007F2BE6"/>
    <w:rsid w:val="00880FAF"/>
    <w:rsid w:val="008838A8"/>
    <w:rsid w:val="008861EF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4153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3B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2017-12-08T18:11:00Z</dcterms:created>
  <dcterms:modified xsi:type="dcterms:W3CDTF">2017-12-20T09:43:00Z</dcterms:modified>
</cp:coreProperties>
</file>